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7D2816" w14:textId="3FBF737A" w:rsidR="007B6D65" w:rsidRPr="004E14B6" w:rsidRDefault="000E77D8">
      <w:pPr>
        <w:pStyle w:val="Normal1"/>
        <w:jc w:val="center"/>
        <w:rPr>
          <w:sz w:val="22"/>
        </w:rPr>
      </w:pPr>
      <w:r w:rsidRPr="004E14B6">
        <w:rPr>
          <w:b/>
          <w:sz w:val="56"/>
        </w:rPr>
        <w:t xml:space="preserve">APPROPRIATIONS </w:t>
      </w:r>
      <w:r w:rsidR="004E14B6">
        <w:rPr>
          <w:b/>
          <w:sz w:val="56"/>
        </w:rPr>
        <w:t>APPLICATION</w:t>
      </w:r>
    </w:p>
    <w:p w14:paraId="7B779F97" w14:textId="77777777" w:rsidR="007B6D65" w:rsidRDefault="007B6D65">
      <w:pPr>
        <w:pStyle w:val="Normal1"/>
        <w:pBdr>
          <w:top w:val="single" w:sz="4" w:space="1" w:color="auto"/>
        </w:pBdr>
      </w:pPr>
    </w:p>
    <w:p w14:paraId="37326EA0" w14:textId="77777777" w:rsidR="007B6D65" w:rsidRDefault="007B6D65">
      <w:pPr>
        <w:pStyle w:val="Normal1"/>
      </w:pPr>
    </w:p>
    <w:p w14:paraId="24CAB2E3" w14:textId="77777777" w:rsidR="007B6D65" w:rsidRDefault="00661FE3">
      <w:pPr>
        <w:pStyle w:val="Normal1"/>
      </w:pPr>
      <w:r>
        <w:t xml:space="preserve">This document is intended to outline the distribution of funds set aside by the Dean of the College of Pharmacy for student organizations that serve the College.  </w:t>
      </w:r>
      <w:r>
        <w:rPr>
          <w:i/>
        </w:rPr>
        <w:t xml:space="preserve"> </w:t>
      </w:r>
    </w:p>
    <w:p w14:paraId="0F3D823D" w14:textId="77777777" w:rsidR="007B6D65" w:rsidRDefault="007B6D65">
      <w:pPr>
        <w:pStyle w:val="Normal1"/>
      </w:pPr>
    </w:p>
    <w:p w14:paraId="47617329" w14:textId="11C287A0" w:rsidR="004E14B6" w:rsidRDefault="00775E7A" w:rsidP="004E14B6">
      <w:pPr>
        <w:pStyle w:val="Normal1"/>
        <w:numPr>
          <w:ilvl w:val="0"/>
          <w:numId w:val="1"/>
        </w:numPr>
        <w:ind w:hanging="719"/>
      </w:pPr>
      <w:r w:rsidRPr="00775E7A">
        <w:rPr>
          <w:b/>
          <w:u w:val="single"/>
        </w:rPr>
        <w:t>Student o</w:t>
      </w:r>
      <w:r w:rsidR="00661FE3" w:rsidRPr="00775E7A">
        <w:rPr>
          <w:b/>
          <w:u w:val="single"/>
        </w:rPr>
        <w:t>rganizations</w:t>
      </w:r>
      <w:r w:rsidR="00661FE3">
        <w:t xml:space="preserve"> </w:t>
      </w:r>
      <w:r w:rsidR="00C62D24">
        <w:t xml:space="preserve">only </w:t>
      </w:r>
      <w:r w:rsidR="00661FE3">
        <w:t>may submit the “</w:t>
      </w:r>
      <w:r w:rsidR="004E14B6">
        <w:t>Appropriation Application</w:t>
      </w:r>
      <w:r w:rsidR="00661FE3">
        <w:t>” for financial support of a particular project.  Th</w:t>
      </w:r>
      <w:r w:rsidR="004E14B6">
        <w:t>is</w:t>
      </w:r>
      <w:r w:rsidR="00661FE3">
        <w:t xml:space="preserve"> form will be made</w:t>
      </w:r>
      <w:r w:rsidR="00B111D8">
        <w:t xml:space="preserve"> available by </w:t>
      </w:r>
      <w:r w:rsidR="00DC7E84">
        <w:t>the PSC Treasurer</w:t>
      </w:r>
      <w:r w:rsidR="00B111D8">
        <w:t>, on the PSC website.</w:t>
      </w:r>
    </w:p>
    <w:p w14:paraId="7C16B708" w14:textId="77777777" w:rsidR="007B6D65" w:rsidRDefault="007B6D65" w:rsidP="004E14B6">
      <w:pPr>
        <w:pStyle w:val="Normal1"/>
      </w:pPr>
    </w:p>
    <w:p w14:paraId="43668067" w14:textId="14AF17C4" w:rsidR="007B6D65" w:rsidRDefault="00661FE3" w:rsidP="00E44552">
      <w:pPr>
        <w:pStyle w:val="Normal1"/>
        <w:numPr>
          <w:ilvl w:val="0"/>
          <w:numId w:val="1"/>
        </w:numPr>
        <w:ind w:hanging="719"/>
      </w:pPr>
      <w:r>
        <w:t xml:space="preserve">The Appropriations Committee shall evaluate all requests for funding.  The Committee will make recommendations </w:t>
      </w:r>
      <w:r w:rsidR="0041535A">
        <w:t xml:space="preserve">and vote </w:t>
      </w:r>
      <w:r>
        <w:t>on each application</w:t>
      </w:r>
      <w:r w:rsidR="0041535A">
        <w:t>.</w:t>
      </w:r>
      <w:r w:rsidR="00C62D24">
        <w:t xml:space="preserve">  The committee will require 1 week to review and vote on the application.  This does not include the time needed by OSA or the office of the Dean of Students to order the approved supplies.</w:t>
      </w:r>
      <w:r w:rsidR="00E44552">
        <w:t xml:space="preserve">  Organizations will need to plan for additional time for shipping from the Chicago to Rockford campus.</w:t>
      </w:r>
    </w:p>
    <w:p w14:paraId="26F659D1" w14:textId="77777777" w:rsidR="00E44552" w:rsidRDefault="00E44552" w:rsidP="00E44552">
      <w:pPr>
        <w:pStyle w:val="Normal1"/>
      </w:pPr>
    </w:p>
    <w:p w14:paraId="4E58D312" w14:textId="29AD2CEF" w:rsidR="007B6D65" w:rsidRDefault="00661FE3" w:rsidP="00E44552">
      <w:pPr>
        <w:pStyle w:val="Normal1"/>
        <w:numPr>
          <w:ilvl w:val="0"/>
          <w:numId w:val="1"/>
        </w:numPr>
        <w:ind w:hanging="719"/>
      </w:pPr>
      <w:r>
        <w:t xml:space="preserve">Organizations receiving an appropriation award shall be notified via </w:t>
      </w:r>
      <w:r w:rsidR="0041535A">
        <w:t>email.</w:t>
      </w:r>
      <w:r w:rsidR="00C62D24">
        <w:t xml:space="preserve">  Organizations will </w:t>
      </w:r>
      <w:r w:rsidR="00E44552">
        <w:t xml:space="preserve">be directed to </w:t>
      </w:r>
      <w:r w:rsidR="00C62D24">
        <w:t xml:space="preserve">pick up supplies once they arrive either from OSA or the </w:t>
      </w:r>
      <w:r w:rsidR="00E44552">
        <w:t>O</w:t>
      </w:r>
      <w:r w:rsidR="00C62D24">
        <w:t xml:space="preserve">ffice of Dean of Students </w:t>
      </w:r>
      <w:r w:rsidR="00E44552">
        <w:t>(</w:t>
      </w:r>
      <w:r w:rsidR="00E44552" w:rsidRPr="00E44552">
        <w:t>1200 West Harrison Street 3030 Student Services Building</w:t>
      </w:r>
      <w:r w:rsidR="00E44552">
        <w:t>)</w:t>
      </w:r>
      <w:r w:rsidR="00E44552" w:rsidRPr="00E44552">
        <w:t xml:space="preserve"> </w:t>
      </w:r>
      <w:r w:rsidR="00E44552">
        <w:t xml:space="preserve">during regular business hours.  Appropriations for Rockford will be shipped to OSA in Rockford.  </w:t>
      </w:r>
    </w:p>
    <w:p w14:paraId="40A649B5" w14:textId="77777777" w:rsidR="007B6D65" w:rsidRDefault="007B6D65">
      <w:pPr>
        <w:pStyle w:val="Normal1"/>
      </w:pPr>
    </w:p>
    <w:p w14:paraId="46667B5F" w14:textId="77777777" w:rsidR="007B6D65" w:rsidRDefault="00661FE3">
      <w:pPr>
        <w:pStyle w:val="Normal1"/>
        <w:numPr>
          <w:ilvl w:val="0"/>
          <w:numId w:val="1"/>
        </w:numPr>
        <w:ind w:hanging="719"/>
      </w:pPr>
      <w:r>
        <w:t>Organizations may receive all of the funding for which they applied or a partial amount.  It is possible that no award will be given.</w:t>
      </w:r>
    </w:p>
    <w:p w14:paraId="6497C473" w14:textId="77777777" w:rsidR="007B6D65" w:rsidRDefault="007B6D65">
      <w:pPr>
        <w:pStyle w:val="Normal1"/>
      </w:pPr>
    </w:p>
    <w:p w14:paraId="2D5860EC" w14:textId="2FF68E3A" w:rsidR="007B6D65" w:rsidRDefault="00661FE3">
      <w:pPr>
        <w:pStyle w:val="Normal1"/>
        <w:numPr>
          <w:ilvl w:val="0"/>
          <w:numId w:val="1"/>
        </w:numPr>
        <w:ind w:hanging="719"/>
      </w:pPr>
      <w:r>
        <w:t>The following guidelines must be met in order to receive funding:</w:t>
      </w:r>
    </w:p>
    <w:p w14:paraId="20BB2389" w14:textId="77777777" w:rsidR="00582FFD" w:rsidRDefault="00582FFD" w:rsidP="00582FFD">
      <w:pPr>
        <w:pStyle w:val="Normal1"/>
      </w:pPr>
    </w:p>
    <w:p w14:paraId="2B04DF40" w14:textId="26FE890A" w:rsidR="00582FFD" w:rsidRDefault="00582FFD">
      <w:pPr>
        <w:pStyle w:val="Normal1"/>
        <w:numPr>
          <w:ilvl w:val="1"/>
          <w:numId w:val="1"/>
        </w:numPr>
        <w:ind w:hanging="359"/>
      </w:pPr>
      <w:r>
        <w:t xml:space="preserve">Appropriation requests must be made via email to the PSC treasure </w:t>
      </w:r>
      <w:r w:rsidR="00213CCA">
        <w:t xml:space="preserve">Jeffrey Yoshihara </w:t>
      </w:r>
      <w:hyperlink r:id="rId7" w:history="1">
        <w:r w:rsidR="00213CCA" w:rsidRPr="000C1734">
          <w:rPr>
            <w:rStyle w:val="Hyperlink"/>
          </w:rPr>
          <w:t>jyoshi2@uic.edu</w:t>
        </w:r>
      </w:hyperlink>
      <w:r w:rsidR="00213CCA">
        <w:t xml:space="preserve"> </w:t>
      </w:r>
      <w:r>
        <w:t xml:space="preserve">by the announced deadline for each semester.  </w:t>
      </w:r>
      <w:r w:rsidR="005E1F8B">
        <w:t>Only completed forms will be considered.  The committee does not complete forms</w:t>
      </w:r>
      <w:r w:rsidR="00775E7A">
        <w:t xml:space="preserve"> for student organizations.  </w:t>
      </w:r>
      <w:r>
        <w:t xml:space="preserve">PSC will announce via </w:t>
      </w:r>
      <w:r w:rsidR="0084287A">
        <w:t>list serve</w:t>
      </w:r>
      <w:r>
        <w:t xml:space="preserve"> the deadline for the upcoming semester.  </w:t>
      </w:r>
    </w:p>
    <w:p w14:paraId="328AFBDA" w14:textId="5E84E2FD" w:rsidR="007B6D65" w:rsidRDefault="00661FE3">
      <w:pPr>
        <w:pStyle w:val="Normal1"/>
        <w:numPr>
          <w:ilvl w:val="1"/>
          <w:numId w:val="1"/>
        </w:numPr>
        <w:ind w:hanging="359"/>
      </w:pPr>
      <w:r>
        <w:t>Appropriations money cannot be used to purchase food or beverages.  No awards will be made to supply lunch or dinner for any event.</w:t>
      </w:r>
    </w:p>
    <w:p w14:paraId="18ECA3ED" w14:textId="3C32D96F" w:rsidR="007B6D65" w:rsidRDefault="00661FE3">
      <w:pPr>
        <w:pStyle w:val="Normal1"/>
        <w:numPr>
          <w:ilvl w:val="1"/>
          <w:numId w:val="1"/>
        </w:numPr>
        <w:ind w:hanging="359"/>
      </w:pPr>
      <w:r>
        <w:t>Appropriations money cannot be used for travel/airfare to meetings, seminar dues, or membership fees.</w:t>
      </w:r>
    </w:p>
    <w:p w14:paraId="05CC3944" w14:textId="10604463" w:rsidR="0041535A" w:rsidRDefault="00D36869">
      <w:pPr>
        <w:pStyle w:val="Normal1"/>
        <w:numPr>
          <w:ilvl w:val="1"/>
          <w:numId w:val="1"/>
        </w:numPr>
        <w:ind w:hanging="359"/>
      </w:pPr>
      <w:r>
        <w:t>UIC garage p</w:t>
      </w:r>
      <w:r w:rsidR="0041535A">
        <w:t xml:space="preserve">arking passes </w:t>
      </w:r>
      <w:r>
        <w:t xml:space="preserve">for </w:t>
      </w:r>
      <w:r w:rsidRPr="00582FFD">
        <w:rPr>
          <w:u w:val="single"/>
        </w:rPr>
        <w:t>UIC ALUMNI</w:t>
      </w:r>
      <w:r>
        <w:t xml:space="preserve"> speakers are now processed through appropriations applications.  The same process and deadlines apply.</w:t>
      </w:r>
    </w:p>
    <w:p w14:paraId="0B2C9E74" w14:textId="77777777" w:rsidR="007B6D65" w:rsidRDefault="00661FE3">
      <w:pPr>
        <w:pStyle w:val="Normal1"/>
        <w:numPr>
          <w:ilvl w:val="1"/>
          <w:numId w:val="1"/>
        </w:numPr>
        <w:ind w:hanging="359"/>
      </w:pPr>
      <w:r>
        <w:rPr>
          <w:b/>
          <w:u w:val="single"/>
        </w:rPr>
        <w:t>No reimbursement will be given.</w:t>
      </w:r>
      <w:r>
        <w:t xml:space="preserve">  Do not pay for items out-of-pocket or from organization accounts.</w:t>
      </w:r>
    </w:p>
    <w:p w14:paraId="49C76C2E" w14:textId="77777777" w:rsidR="007B6D65" w:rsidRDefault="00661FE3">
      <w:pPr>
        <w:pStyle w:val="Normal1"/>
        <w:numPr>
          <w:ilvl w:val="1"/>
          <w:numId w:val="1"/>
        </w:numPr>
        <w:ind w:hanging="359"/>
      </w:pPr>
      <w:r>
        <w:t>The OSA must be able to make the purchase(s) with their department credit card.  If the vendor selected by your organization cannot accept this form of payment, the award will be retracted.  The OSA cannot make a purchase requiring a credit card to secure a contract. (i.e.: reserving a banquet room)</w:t>
      </w:r>
    </w:p>
    <w:p w14:paraId="028E08B7" w14:textId="77777777" w:rsidR="007B6D65" w:rsidRDefault="00661FE3">
      <w:pPr>
        <w:pStyle w:val="Normal1"/>
        <w:numPr>
          <w:ilvl w:val="1"/>
          <w:numId w:val="1"/>
        </w:numPr>
        <w:ind w:hanging="359"/>
      </w:pPr>
      <w:r>
        <w:t>Taxes are not covered in appropriations awards. The vendor selected by your organization must accept UIC’s tax exempt status.  If your organization is awarded a partial amount, the vendor must be able create a separate bill for OSA. If the vendor does not accept tax exempt purchases, your award will be retracted.</w:t>
      </w:r>
    </w:p>
    <w:p w14:paraId="1DF10C74" w14:textId="77777777" w:rsidR="007B6D65" w:rsidRDefault="00661FE3">
      <w:pPr>
        <w:pStyle w:val="Normal1"/>
        <w:numPr>
          <w:ilvl w:val="1"/>
          <w:numId w:val="1"/>
        </w:numPr>
        <w:ind w:hanging="359"/>
      </w:pPr>
      <w:r>
        <w:t xml:space="preserve">OSA reserves the right to purchase items from any vendor, not necessarily a vendor chosen by your organization.  If your appropriations award is for office supplies, they will be purchased through Office Depot.  </w:t>
      </w:r>
    </w:p>
    <w:p w14:paraId="5C3F95AE" w14:textId="489F9EA6" w:rsidR="007B6D65" w:rsidRPr="005C5FA1" w:rsidRDefault="005C5FA1" w:rsidP="005C5FA1">
      <w:pPr>
        <w:pStyle w:val="ListParagraph"/>
        <w:numPr>
          <w:ilvl w:val="0"/>
          <w:numId w:val="2"/>
        </w:numPr>
        <w:rPr>
          <w:rFonts w:ascii="Times New Roman" w:eastAsia="Times New Roman" w:hAnsi="Times New Roman" w:cs="Times New Roman"/>
        </w:rPr>
      </w:pPr>
      <w:r w:rsidRPr="005C5FA1">
        <w:rPr>
          <w:rFonts w:ascii="Times New Roman" w:eastAsia="Times New Roman" w:hAnsi="Times New Roman" w:cs="Times New Roman"/>
          <w:color w:val="222222"/>
          <w:shd w:val="clear" w:color="auto" w:fill="FFFFFF"/>
        </w:rPr>
        <w:lastRenderedPageBreak/>
        <w:t>After receiving an appropriations award, the PSC Treasurer will simultaneously notify Val in OSA and the appropriate members of the organization who submitted the appropriations application</w:t>
      </w:r>
      <w:r w:rsidRPr="005C5FA1">
        <w:rPr>
          <w:rFonts w:ascii="Times New Roman" w:eastAsia="Times New Roman" w:hAnsi="Times New Roman" w:cs="Times New Roman"/>
          <w:color w:val="222222"/>
          <w:shd w:val="clear" w:color="auto" w:fill="FFFFFF"/>
        </w:rPr>
        <w:t xml:space="preserve">. </w:t>
      </w:r>
      <w:r w:rsidR="00661FE3">
        <w:t xml:space="preserve">Ample time must be given for OSA to complete the transaction.  </w:t>
      </w:r>
      <w:r w:rsidR="00661FE3" w:rsidRPr="005C5FA1">
        <w:rPr>
          <w:b/>
          <w:u w:val="single"/>
        </w:rPr>
        <w:t xml:space="preserve">A minimum notice of </w:t>
      </w:r>
      <w:r w:rsidR="0041535A" w:rsidRPr="005C5FA1">
        <w:rPr>
          <w:b/>
          <w:u w:val="single"/>
        </w:rPr>
        <w:t>two</w:t>
      </w:r>
      <w:r w:rsidR="00661FE3" w:rsidRPr="005C5FA1">
        <w:rPr>
          <w:b/>
          <w:u w:val="single"/>
        </w:rPr>
        <w:t xml:space="preserve"> </w:t>
      </w:r>
      <w:r w:rsidR="0041535A" w:rsidRPr="005C5FA1">
        <w:rPr>
          <w:b/>
          <w:u w:val="single"/>
        </w:rPr>
        <w:t xml:space="preserve">to three </w:t>
      </w:r>
      <w:r w:rsidR="00661FE3" w:rsidRPr="005C5FA1">
        <w:rPr>
          <w:b/>
          <w:u w:val="single"/>
        </w:rPr>
        <w:t>week</w:t>
      </w:r>
      <w:r w:rsidR="0041535A" w:rsidRPr="005C5FA1">
        <w:rPr>
          <w:b/>
          <w:u w:val="single"/>
        </w:rPr>
        <w:t>s</w:t>
      </w:r>
      <w:r w:rsidR="00661FE3" w:rsidRPr="005C5FA1">
        <w:rPr>
          <w:b/>
          <w:u w:val="single"/>
        </w:rPr>
        <w:t xml:space="preserve"> is needed</w:t>
      </w:r>
      <w:r w:rsidR="0084287A" w:rsidRPr="005C5FA1">
        <w:rPr>
          <w:b/>
          <w:u w:val="single"/>
        </w:rPr>
        <w:t xml:space="preserve"> once the appropriations application is approved by the committee</w:t>
      </w:r>
      <w:r w:rsidR="00661FE3">
        <w:t>.  However, depending on your purchase, this may not be enough time.  It is recommended that a notice of two weeks or more be given to complete the transaction.</w:t>
      </w:r>
      <w:r>
        <w:t xml:space="preserve"> </w:t>
      </w:r>
      <w:r w:rsidR="00661FE3">
        <w:t>If, for any reason, OSA is unable to pay for your purchase, the award will be retracted.</w:t>
      </w:r>
    </w:p>
    <w:p w14:paraId="0E5E0FDA" w14:textId="77777777" w:rsidR="007B6D65" w:rsidRDefault="007B6D65">
      <w:pPr>
        <w:pStyle w:val="Normal1"/>
        <w:ind w:left="1080"/>
      </w:pPr>
    </w:p>
    <w:p w14:paraId="4992D74A" w14:textId="77777777" w:rsidR="007B6D65" w:rsidRDefault="00661FE3" w:rsidP="005C5FA1">
      <w:pPr>
        <w:pStyle w:val="Normal1"/>
        <w:numPr>
          <w:ilvl w:val="0"/>
          <w:numId w:val="2"/>
        </w:numPr>
        <w:ind w:hanging="719"/>
      </w:pPr>
      <w:r>
        <w:t>Any changes to the appropriations process will be announced via email to the PSC list serve.  Appropriations guidelines are subject to change before and after awards have been made.</w:t>
      </w:r>
    </w:p>
    <w:p w14:paraId="215A1B75" w14:textId="32193029" w:rsidR="007B6D65" w:rsidRDefault="00661FE3" w:rsidP="005C5FA1">
      <w:pPr>
        <w:pStyle w:val="Normal1"/>
        <w:numPr>
          <w:ilvl w:val="0"/>
          <w:numId w:val="2"/>
        </w:numPr>
        <w:ind w:hanging="719"/>
      </w:pPr>
      <w:r>
        <w:t xml:space="preserve">Please contact the PSC treasurer, </w:t>
      </w:r>
      <w:r w:rsidR="00213CCA">
        <w:t xml:space="preserve">Jeffrey Yoshihara, </w:t>
      </w:r>
      <w:r>
        <w:t xml:space="preserve">at </w:t>
      </w:r>
      <w:r w:rsidR="000E77D8">
        <w:t>(</w:t>
      </w:r>
      <w:hyperlink r:id="rId8" w:history="1">
        <w:r w:rsidR="00213CCA" w:rsidRPr="000C1734">
          <w:rPr>
            <w:rStyle w:val="Hyperlink"/>
          </w:rPr>
          <w:t>jyoshi2@uic.edu</w:t>
        </w:r>
      </w:hyperlink>
      <w:r w:rsidR="00C65F3F">
        <w:t>)</w:t>
      </w:r>
      <w:r>
        <w:t xml:space="preserve"> with any questions regarding this application.</w:t>
      </w:r>
    </w:p>
    <w:p w14:paraId="602CC8CB" w14:textId="77777777" w:rsidR="00C65F3F" w:rsidRDefault="00C65F3F">
      <w:pPr>
        <w:pStyle w:val="Normal1"/>
      </w:pPr>
    </w:p>
    <w:p w14:paraId="550CA1EB" w14:textId="1234D18C" w:rsidR="0011533C" w:rsidRPr="0084287A" w:rsidRDefault="00C65F3F">
      <w:pPr>
        <w:pStyle w:val="Normal1"/>
        <w:rPr>
          <w:b/>
        </w:rPr>
      </w:pPr>
      <w:r>
        <w:rPr>
          <w:b/>
        </w:rPr>
        <w:t xml:space="preserve">PLEASE ITEMIZE EVERYTHING YOU WISH TO BE CONSIDERED FOR APPROPRIATIONS. DO NOT LIST MISC ITEMS OR GENERIC TERMS LIKE “OFFICE PRODUCTS”. </w:t>
      </w:r>
    </w:p>
    <w:p w14:paraId="60AC97E0" w14:textId="77777777" w:rsidR="0011533C" w:rsidRDefault="0011533C">
      <w:pPr>
        <w:pStyle w:val="Normal1"/>
      </w:pPr>
    </w:p>
    <w:p w14:paraId="584B4E9B" w14:textId="10150A32" w:rsidR="0011533C" w:rsidRPr="0011533C" w:rsidRDefault="0011533C">
      <w:pPr>
        <w:pStyle w:val="Normal1"/>
        <w:rPr>
          <w:b/>
        </w:rPr>
      </w:pPr>
      <w:r>
        <w:rPr>
          <w:b/>
        </w:rPr>
        <w:t xml:space="preserve">NOTE: Below is the rating of Appropriations Requests. These are the items that the committee will use in order to determine potential and amount of funding. This is a tool to help the orgs get the most allocations of appropriations. </w:t>
      </w:r>
    </w:p>
    <w:p w14:paraId="191D3689" w14:textId="77777777" w:rsidR="0011533C" w:rsidRDefault="0011533C">
      <w:pPr>
        <w:pStyle w:val="Normal1"/>
      </w:pPr>
    </w:p>
    <w:p w14:paraId="7ACE93FE" w14:textId="0F578FE0" w:rsidR="0011533C" w:rsidRDefault="0011533C" w:rsidP="0084287A">
      <w:pPr>
        <w:pStyle w:val="Normal1"/>
        <w:jc w:val="center"/>
        <w:outlineLvl w:val="0"/>
      </w:pPr>
      <w:r>
        <w:rPr>
          <w:rFonts w:ascii="Calibri" w:eastAsia="Calibri" w:hAnsi="Calibri" w:cs="Calibri"/>
          <w:b/>
          <w:sz w:val="32"/>
        </w:rPr>
        <w:t>Rating of Appropriations Requests</w:t>
      </w:r>
    </w:p>
    <w:p w14:paraId="62106245" w14:textId="77777777" w:rsidR="0011533C" w:rsidRDefault="0011533C" w:rsidP="0011533C">
      <w:pPr>
        <w:pStyle w:val="Normal1"/>
      </w:pPr>
      <w:r>
        <w:rPr>
          <w:rFonts w:ascii="Calibri" w:eastAsia="Calibri" w:hAnsi="Calibri" w:cs="Calibri"/>
          <w:b/>
          <w:sz w:val="22"/>
        </w:rPr>
        <w:t xml:space="preserve">NOTE: </w:t>
      </w:r>
      <w:r>
        <w:rPr>
          <w:rFonts w:ascii="Calibri" w:eastAsia="Calibri" w:hAnsi="Calibri" w:cs="Calibri"/>
          <w:b/>
          <w:i/>
          <w:sz w:val="22"/>
        </w:rPr>
        <w:t xml:space="preserve">Appropriations applications, discussions and decisions are a highly confidential matter. Criteria for funding and funding decisions themselves may not be discussed with students outside the appropriations committee. </w:t>
      </w:r>
    </w:p>
    <w:p w14:paraId="2996D998" w14:textId="77777777" w:rsidR="0011533C" w:rsidRDefault="0011533C" w:rsidP="0011533C">
      <w:pPr>
        <w:pStyle w:val="Normal1"/>
      </w:pPr>
    </w:p>
    <w:p w14:paraId="1B265E9C" w14:textId="77777777" w:rsidR="0011533C" w:rsidRDefault="0011533C" w:rsidP="0011533C">
      <w:pPr>
        <w:pStyle w:val="Normal1"/>
      </w:pPr>
      <w:r>
        <w:rPr>
          <w:rFonts w:ascii="Calibri" w:eastAsia="Calibri" w:hAnsi="Calibri" w:cs="Calibri"/>
          <w:sz w:val="22"/>
        </w:rPr>
        <w:t>In rating applications for appropriations, use the following scale:</w:t>
      </w:r>
    </w:p>
    <w:p w14:paraId="2A08379A" w14:textId="77777777" w:rsidR="0011533C" w:rsidRDefault="0011533C" w:rsidP="0011533C">
      <w:pPr>
        <w:pStyle w:val="Normal1"/>
      </w:pPr>
    </w:p>
    <w:p w14:paraId="1849D9E0" w14:textId="51ECE862" w:rsidR="0011533C" w:rsidRDefault="0011533C" w:rsidP="0011533C">
      <w:pPr>
        <w:pStyle w:val="Normal1"/>
        <w:outlineLvl w:val="0"/>
      </w:pPr>
      <w:r>
        <w:rPr>
          <w:rFonts w:ascii="Calibri" w:eastAsia="Calibri" w:hAnsi="Calibri" w:cs="Calibri"/>
          <w:sz w:val="22"/>
        </w:rPr>
        <w:t>Number of people being served</w:t>
      </w:r>
      <w:r w:rsidR="000256DA">
        <w:rPr>
          <w:rFonts w:ascii="Calibri" w:eastAsia="Calibri" w:hAnsi="Calibri" w:cs="Calibri"/>
          <w:sz w:val="22"/>
        </w:rPr>
        <w:t xml:space="preserve"> (Scale of 1-5)</w:t>
      </w:r>
    </w:p>
    <w:p w14:paraId="6438326D" w14:textId="77777777" w:rsidR="0011533C" w:rsidRDefault="0011533C" w:rsidP="0011533C">
      <w:pPr>
        <w:pStyle w:val="Normal1"/>
      </w:pPr>
    </w:p>
    <w:p w14:paraId="46D4772D" w14:textId="77777777" w:rsidR="0011533C" w:rsidRDefault="0011533C" w:rsidP="0011533C">
      <w:pPr>
        <w:pStyle w:val="Normal1"/>
        <w:ind w:left="720"/>
        <w:outlineLvl w:val="0"/>
      </w:pPr>
      <w:r>
        <w:rPr>
          <w:rFonts w:ascii="Calibri" w:eastAsia="Calibri" w:hAnsi="Calibri" w:cs="Calibri"/>
          <w:sz w:val="22"/>
        </w:rPr>
        <w:t>1 = 0-10</w:t>
      </w:r>
    </w:p>
    <w:p w14:paraId="5FECCF5D" w14:textId="77777777" w:rsidR="0011533C" w:rsidRDefault="0011533C" w:rsidP="0011533C">
      <w:pPr>
        <w:pStyle w:val="Normal1"/>
        <w:ind w:firstLine="720"/>
      </w:pPr>
      <w:r>
        <w:rPr>
          <w:rFonts w:ascii="Calibri" w:eastAsia="Calibri" w:hAnsi="Calibri" w:cs="Calibri"/>
          <w:sz w:val="22"/>
        </w:rPr>
        <w:t>2 = 10-30</w:t>
      </w:r>
    </w:p>
    <w:p w14:paraId="1ADC10B5" w14:textId="77777777" w:rsidR="0011533C" w:rsidRDefault="0011533C" w:rsidP="0011533C">
      <w:pPr>
        <w:pStyle w:val="Normal1"/>
        <w:ind w:firstLine="720"/>
      </w:pPr>
      <w:r>
        <w:rPr>
          <w:rFonts w:ascii="Calibri" w:eastAsia="Calibri" w:hAnsi="Calibri" w:cs="Calibri"/>
          <w:sz w:val="22"/>
        </w:rPr>
        <w:t>3 = 30-50</w:t>
      </w:r>
    </w:p>
    <w:p w14:paraId="0779B524" w14:textId="77777777" w:rsidR="0011533C" w:rsidRDefault="0011533C" w:rsidP="0011533C">
      <w:pPr>
        <w:pStyle w:val="Normal1"/>
        <w:ind w:firstLine="720"/>
      </w:pPr>
      <w:r>
        <w:rPr>
          <w:rFonts w:ascii="Calibri" w:eastAsia="Calibri" w:hAnsi="Calibri" w:cs="Calibri"/>
          <w:sz w:val="22"/>
        </w:rPr>
        <w:t>4 = 50-100</w:t>
      </w:r>
    </w:p>
    <w:p w14:paraId="6326E132" w14:textId="77777777" w:rsidR="0011533C" w:rsidRDefault="0011533C" w:rsidP="0011533C">
      <w:pPr>
        <w:pStyle w:val="Normal1"/>
        <w:ind w:firstLine="720"/>
      </w:pPr>
      <w:r>
        <w:rPr>
          <w:rFonts w:ascii="Calibri" w:eastAsia="Calibri" w:hAnsi="Calibri" w:cs="Calibri"/>
          <w:sz w:val="22"/>
        </w:rPr>
        <w:t>5 = 101 +</w:t>
      </w:r>
    </w:p>
    <w:p w14:paraId="659A2111" w14:textId="77777777" w:rsidR="0011533C" w:rsidRDefault="0011533C" w:rsidP="0011533C">
      <w:pPr>
        <w:pStyle w:val="Normal1"/>
      </w:pPr>
    </w:p>
    <w:p w14:paraId="64F36436" w14:textId="4DA97832" w:rsidR="0011533C" w:rsidRDefault="0011533C" w:rsidP="0011533C">
      <w:pPr>
        <w:pStyle w:val="Normal1"/>
        <w:outlineLvl w:val="0"/>
      </w:pPr>
      <w:r>
        <w:rPr>
          <w:rFonts w:ascii="Calibri" w:eastAsia="Calibri" w:hAnsi="Calibri" w:cs="Calibri"/>
          <w:sz w:val="22"/>
        </w:rPr>
        <w:t>Probability/Feasibility of project happening</w:t>
      </w:r>
      <w:r w:rsidR="000256DA">
        <w:rPr>
          <w:rFonts w:ascii="Calibri" w:eastAsia="Calibri" w:hAnsi="Calibri" w:cs="Calibri"/>
          <w:sz w:val="22"/>
        </w:rPr>
        <w:t xml:space="preserve"> (Scale of 1-5)</w:t>
      </w:r>
    </w:p>
    <w:p w14:paraId="2169DD44" w14:textId="21E8654B" w:rsidR="0011533C" w:rsidRDefault="0011533C" w:rsidP="000256DA">
      <w:pPr>
        <w:pStyle w:val="Normal1"/>
      </w:pPr>
      <w:r>
        <w:rPr>
          <w:rFonts w:ascii="Calibri" w:eastAsia="Calibri" w:hAnsi="Calibri" w:cs="Calibri"/>
          <w:sz w:val="22"/>
        </w:rPr>
        <w:tab/>
      </w:r>
    </w:p>
    <w:p w14:paraId="755A4DEB" w14:textId="77777777" w:rsidR="0011533C" w:rsidRDefault="0011533C" w:rsidP="0011533C">
      <w:pPr>
        <w:pStyle w:val="Normal1"/>
      </w:pPr>
      <w:r>
        <w:rPr>
          <w:rFonts w:ascii="Calibri" w:eastAsia="Calibri" w:hAnsi="Calibri" w:cs="Calibri"/>
          <w:sz w:val="22"/>
        </w:rPr>
        <w:tab/>
        <w:t>1 = Not Ever</w:t>
      </w:r>
    </w:p>
    <w:p w14:paraId="246C36DF" w14:textId="77777777" w:rsidR="0011533C" w:rsidRDefault="0011533C" w:rsidP="0011533C">
      <w:pPr>
        <w:pStyle w:val="Normal1"/>
      </w:pPr>
      <w:r>
        <w:rPr>
          <w:rFonts w:ascii="Calibri" w:eastAsia="Calibri" w:hAnsi="Calibri" w:cs="Calibri"/>
          <w:sz w:val="22"/>
        </w:rPr>
        <w:tab/>
        <w:t>5 = Will happen/has already been held</w:t>
      </w:r>
    </w:p>
    <w:p w14:paraId="6681BE49" w14:textId="77777777" w:rsidR="0011533C" w:rsidRDefault="0011533C" w:rsidP="0011533C">
      <w:pPr>
        <w:pStyle w:val="Normal1"/>
      </w:pPr>
    </w:p>
    <w:p w14:paraId="1A6DD5FB" w14:textId="4F8069A1" w:rsidR="0011533C" w:rsidRDefault="0011533C" w:rsidP="0011533C">
      <w:pPr>
        <w:pStyle w:val="Normal1"/>
        <w:outlineLvl w:val="0"/>
      </w:pPr>
      <w:r>
        <w:rPr>
          <w:rFonts w:ascii="Calibri" w:eastAsia="Calibri" w:hAnsi="Calibri" w:cs="Calibri"/>
          <w:sz w:val="22"/>
        </w:rPr>
        <w:t>Project promotes the profession of Pharmacy</w:t>
      </w:r>
      <w:r w:rsidR="000256DA">
        <w:rPr>
          <w:rFonts w:ascii="Calibri" w:eastAsia="Calibri" w:hAnsi="Calibri" w:cs="Calibri"/>
          <w:sz w:val="22"/>
        </w:rPr>
        <w:t xml:space="preserve"> (Scale of 1-5)</w:t>
      </w:r>
    </w:p>
    <w:p w14:paraId="02B6C166" w14:textId="77777777" w:rsidR="0011533C" w:rsidRDefault="0011533C" w:rsidP="0011533C">
      <w:pPr>
        <w:pStyle w:val="Normal1"/>
      </w:pPr>
    </w:p>
    <w:p w14:paraId="2849AC9C" w14:textId="77777777" w:rsidR="0011533C" w:rsidRDefault="0011533C" w:rsidP="0011533C">
      <w:pPr>
        <w:pStyle w:val="Normal1"/>
      </w:pPr>
      <w:r>
        <w:rPr>
          <w:rFonts w:ascii="Calibri" w:eastAsia="Calibri" w:hAnsi="Calibri" w:cs="Calibri"/>
          <w:sz w:val="22"/>
        </w:rPr>
        <w:tab/>
        <w:t>0 = Hinders</w:t>
      </w:r>
    </w:p>
    <w:p w14:paraId="2D6F9D7C" w14:textId="77777777" w:rsidR="0011533C" w:rsidRDefault="0011533C" w:rsidP="0011533C">
      <w:pPr>
        <w:pStyle w:val="Normal1"/>
      </w:pPr>
      <w:r>
        <w:rPr>
          <w:rFonts w:ascii="Calibri" w:eastAsia="Calibri" w:hAnsi="Calibri" w:cs="Calibri"/>
          <w:sz w:val="22"/>
        </w:rPr>
        <w:tab/>
        <w:t>5 = Max promotes</w:t>
      </w:r>
    </w:p>
    <w:p w14:paraId="2DF97C75" w14:textId="77777777" w:rsidR="0011533C" w:rsidRDefault="0011533C" w:rsidP="0011533C">
      <w:pPr>
        <w:pStyle w:val="Normal1"/>
      </w:pPr>
    </w:p>
    <w:p w14:paraId="5EFE0767" w14:textId="148CE666" w:rsidR="006808BC" w:rsidRDefault="0011533C" w:rsidP="0084287A">
      <w:pPr>
        <w:pStyle w:val="Normal1"/>
        <w:outlineLvl w:val="0"/>
      </w:pPr>
      <w:r>
        <w:rPr>
          <w:rFonts w:ascii="Calibri" w:eastAsia="Calibri" w:hAnsi="Calibri" w:cs="Calibri"/>
          <w:sz w:val="22"/>
        </w:rPr>
        <w:t xml:space="preserve">Number of students </w:t>
      </w:r>
      <w:r w:rsidR="006808BC">
        <w:rPr>
          <w:rFonts w:ascii="Calibri" w:eastAsia="Calibri" w:hAnsi="Calibri" w:cs="Calibri"/>
          <w:sz w:val="22"/>
        </w:rPr>
        <w:t>attending</w:t>
      </w:r>
      <w:r w:rsidR="000256DA">
        <w:rPr>
          <w:rFonts w:ascii="Calibri" w:eastAsia="Calibri" w:hAnsi="Calibri" w:cs="Calibri"/>
          <w:sz w:val="22"/>
        </w:rPr>
        <w:t xml:space="preserve"> (Scale of 1-5)</w:t>
      </w:r>
    </w:p>
    <w:p w14:paraId="10069637" w14:textId="77777777" w:rsidR="0084287A" w:rsidRDefault="0084287A" w:rsidP="0084287A">
      <w:pPr>
        <w:pStyle w:val="Normal1"/>
        <w:outlineLvl w:val="0"/>
      </w:pPr>
    </w:p>
    <w:p w14:paraId="01029774" w14:textId="77777777" w:rsidR="0011533C" w:rsidRDefault="0011533C" w:rsidP="0011533C">
      <w:pPr>
        <w:pStyle w:val="Normal1"/>
        <w:ind w:left="720"/>
        <w:outlineLvl w:val="0"/>
      </w:pPr>
      <w:r>
        <w:rPr>
          <w:rFonts w:ascii="Calibri" w:eastAsia="Calibri" w:hAnsi="Calibri" w:cs="Calibri"/>
          <w:sz w:val="22"/>
        </w:rPr>
        <w:t>1 = 0-10</w:t>
      </w:r>
    </w:p>
    <w:p w14:paraId="5B78F6D6" w14:textId="77777777" w:rsidR="0011533C" w:rsidRDefault="0011533C" w:rsidP="0011533C">
      <w:pPr>
        <w:pStyle w:val="Normal1"/>
        <w:ind w:firstLine="720"/>
      </w:pPr>
      <w:r>
        <w:rPr>
          <w:rFonts w:ascii="Calibri" w:eastAsia="Calibri" w:hAnsi="Calibri" w:cs="Calibri"/>
          <w:sz w:val="22"/>
        </w:rPr>
        <w:t>2 = 10-30</w:t>
      </w:r>
    </w:p>
    <w:p w14:paraId="4AA24456" w14:textId="77777777" w:rsidR="0011533C" w:rsidRDefault="0011533C" w:rsidP="0011533C">
      <w:pPr>
        <w:pStyle w:val="Normal1"/>
        <w:ind w:firstLine="720"/>
      </w:pPr>
      <w:r>
        <w:rPr>
          <w:rFonts w:ascii="Calibri" w:eastAsia="Calibri" w:hAnsi="Calibri" w:cs="Calibri"/>
          <w:sz w:val="22"/>
        </w:rPr>
        <w:t>3 = 30-50</w:t>
      </w:r>
    </w:p>
    <w:p w14:paraId="4E247F51" w14:textId="77777777" w:rsidR="0011533C" w:rsidRDefault="0011533C" w:rsidP="0011533C">
      <w:pPr>
        <w:pStyle w:val="Normal1"/>
        <w:ind w:firstLine="720"/>
      </w:pPr>
      <w:r>
        <w:rPr>
          <w:rFonts w:ascii="Calibri" w:eastAsia="Calibri" w:hAnsi="Calibri" w:cs="Calibri"/>
          <w:sz w:val="22"/>
        </w:rPr>
        <w:lastRenderedPageBreak/>
        <w:t>4 = 50-100</w:t>
      </w:r>
    </w:p>
    <w:p w14:paraId="69352BBA" w14:textId="77777777" w:rsidR="0011533C" w:rsidRDefault="0011533C" w:rsidP="0011533C">
      <w:pPr>
        <w:pStyle w:val="Normal1"/>
        <w:ind w:firstLine="720"/>
      </w:pPr>
      <w:r>
        <w:rPr>
          <w:rFonts w:ascii="Calibri" w:eastAsia="Calibri" w:hAnsi="Calibri" w:cs="Calibri"/>
          <w:sz w:val="22"/>
        </w:rPr>
        <w:t>5 = 101 +</w:t>
      </w:r>
    </w:p>
    <w:p w14:paraId="45EB786C" w14:textId="77777777" w:rsidR="0011533C" w:rsidRDefault="0011533C" w:rsidP="0011533C">
      <w:pPr>
        <w:pStyle w:val="Normal1"/>
      </w:pPr>
    </w:p>
    <w:p w14:paraId="264CCFA5" w14:textId="444B92ED" w:rsidR="007B6D65" w:rsidRDefault="00661FE3" w:rsidP="000256DA">
      <w:pPr>
        <w:pStyle w:val="Normal1"/>
      </w:pPr>
      <w:r>
        <w:br w:type="page"/>
      </w:r>
    </w:p>
    <w:p w14:paraId="42F001E6" w14:textId="77777777" w:rsidR="007B6D65" w:rsidRDefault="007B6D65">
      <w:pPr>
        <w:pStyle w:val="Normal1"/>
        <w:pBdr>
          <w:top w:val="single" w:sz="4" w:space="1" w:color="auto"/>
        </w:pBdr>
      </w:pPr>
    </w:p>
    <w:p w14:paraId="0C85AC00" w14:textId="77777777" w:rsidR="007B6D65" w:rsidRDefault="00661FE3">
      <w:pPr>
        <w:pStyle w:val="Normal1"/>
      </w:pPr>
      <w:r>
        <w:rPr>
          <w:sz w:val="28"/>
        </w:rPr>
        <w:t>Name of Organization:</w:t>
      </w:r>
    </w:p>
    <w:p w14:paraId="7F242E80" w14:textId="77777777" w:rsidR="007B6D65" w:rsidRDefault="00661FE3">
      <w:pPr>
        <w:pStyle w:val="Normal1"/>
      </w:pPr>
      <w:r>
        <w:rPr>
          <w:sz w:val="28"/>
        </w:rPr>
        <w:t xml:space="preserve">Contact Person: </w:t>
      </w:r>
      <w:r>
        <w:rPr>
          <w:sz w:val="28"/>
        </w:rPr>
        <w:br/>
        <w:t>Name of Project:</w:t>
      </w:r>
    </w:p>
    <w:p w14:paraId="2A18CEAD" w14:textId="77777777" w:rsidR="007B6D65" w:rsidRDefault="00661FE3">
      <w:pPr>
        <w:pStyle w:val="Normal1"/>
      </w:pPr>
      <w:r>
        <w:rPr>
          <w:sz w:val="28"/>
        </w:rPr>
        <w:t>Expected date of project:</w:t>
      </w:r>
    </w:p>
    <w:p w14:paraId="14BD852A" w14:textId="77777777" w:rsidR="007B6D65" w:rsidRDefault="007B6D65">
      <w:pPr>
        <w:pStyle w:val="Normal1"/>
      </w:pPr>
    </w:p>
    <w:p w14:paraId="45AA4638" w14:textId="77777777" w:rsidR="007B6D65" w:rsidRDefault="00661FE3">
      <w:pPr>
        <w:pStyle w:val="Normal1"/>
      </w:pPr>
      <w:r>
        <w:rPr>
          <w:sz w:val="28"/>
        </w:rPr>
        <w:t>Has this project been done in the past (Y or N):</w:t>
      </w:r>
    </w:p>
    <w:p w14:paraId="3054A165" w14:textId="77777777" w:rsidR="007B6D65" w:rsidRDefault="00661FE3">
      <w:pPr>
        <w:pStyle w:val="Normal1"/>
      </w:pPr>
      <w:r>
        <w:rPr>
          <w:sz w:val="28"/>
        </w:rPr>
        <w:t xml:space="preserve">     If so, how much was spent last year on the project?     $</w:t>
      </w:r>
    </w:p>
    <w:p w14:paraId="39C06B5F" w14:textId="44A3CCD7" w:rsidR="007B6D65" w:rsidRDefault="00661FE3">
      <w:pPr>
        <w:pStyle w:val="Normal1"/>
      </w:pPr>
      <w:r>
        <w:rPr>
          <w:sz w:val="28"/>
        </w:rPr>
        <w:t xml:space="preserve">     Has this project received appropriations in the past</w:t>
      </w:r>
      <w:r w:rsidR="00775E7A">
        <w:rPr>
          <w:sz w:val="28"/>
        </w:rPr>
        <w:t xml:space="preserve"> </w:t>
      </w:r>
      <w:r>
        <w:rPr>
          <w:sz w:val="28"/>
        </w:rPr>
        <w:t>(Y or N):</w:t>
      </w:r>
    </w:p>
    <w:p w14:paraId="25E3E086" w14:textId="77777777" w:rsidR="007B6D65" w:rsidRDefault="007B6D65">
      <w:pPr>
        <w:pStyle w:val="Normal1"/>
      </w:pPr>
    </w:p>
    <w:p w14:paraId="32293352" w14:textId="77777777" w:rsidR="007B6D65" w:rsidRDefault="007B6D65">
      <w:pPr>
        <w:pStyle w:val="Normal1"/>
      </w:pPr>
    </w:p>
    <w:p w14:paraId="71A2A4EE" w14:textId="77777777" w:rsidR="007B6D65" w:rsidRDefault="00661FE3">
      <w:pPr>
        <w:pStyle w:val="Normal1"/>
      </w:pPr>
      <w:r>
        <w:rPr>
          <w:sz w:val="28"/>
        </w:rPr>
        <w:t xml:space="preserve">Description of Project: </w:t>
      </w:r>
    </w:p>
    <w:p w14:paraId="079E3DFE" w14:textId="77777777" w:rsidR="007B6D65" w:rsidRDefault="00661FE3">
      <w:pPr>
        <w:pStyle w:val="Normal1"/>
      </w:pPr>
      <w:r>
        <w:rPr>
          <w:i/>
          <w:sz w:val="28"/>
        </w:rPr>
        <w:t>(Please be very specific regarding what the money is going to be used for.)</w:t>
      </w:r>
    </w:p>
    <w:p w14:paraId="5CBCF2BE" w14:textId="77777777" w:rsidR="007B6D65" w:rsidRDefault="007B6D65">
      <w:pPr>
        <w:pStyle w:val="Normal1"/>
      </w:pPr>
    </w:p>
    <w:p w14:paraId="57B94913" w14:textId="77777777" w:rsidR="007B6D65" w:rsidRDefault="007B6D65">
      <w:pPr>
        <w:pStyle w:val="Normal1"/>
      </w:pPr>
    </w:p>
    <w:p w14:paraId="7A3546E0" w14:textId="77777777" w:rsidR="007B6D65" w:rsidRDefault="007B6D65">
      <w:pPr>
        <w:pStyle w:val="Normal1"/>
      </w:pPr>
    </w:p>
    <w:p w14:paraId="68ECEB92" w14:textId="77777777" w:rsidR="007B6D65" w:rsidRDefault="007B6D65">
      <w:pPr>
        <w:pStyle w:val="Normal1"/>
      </w:pPr>
    </w:p>
    <w:p w14:paraId="641624F7" w14:textId="77777777" w:rsidR="007B6D65" w:rsidRDefault="007B6D65">
      <w:pPr>
        <w:pStyle w:val="Normal1"/>
      </w:pPr>
    </w:p>
    <w:p w14:paraId="40950B45" w14:textId="77777777" w:rsidR="007B6D65" w:rsidRDefault="007B6D65">
      <w:pPr>
        <w:pStyle w:val="Normal1"/>
      </w:pPr>
    </w:p>
    <w:p w14:paraId="30DE335A" w14:textId="77777777" w:rsidR="007B6D65" w:rsidRDefault="007B6D65">
      <w:pPr>
        <w:pStyle w:val="Normal1"/>
      </w:pPr>
    </w:p>
    <w:p w14:paraId="5764E301" w14:textId="77777777" w:rsidR="007B6D65" w:rsidRDefault="007B6D65">
      <w:pPr>
        <w:pStyle w:val="Normal1"/>
      </w:pPr>
    </w:p>
    <w:p w14:paraId="54657900" w14:textId="77777777" w:rsidR="007B6D65" w:rsidRDefault="007B6D65">
      <w:pPr>
        <w:pStyle w:val="Normal1"/>
      </w:pPr>
    </w:p>
    <w:p w14:paraId="53DFD475" w14:textId="77777777" w:rsidR="007B6D65" w:rsidRDefault="007B6D65">
      <w:pPr>
        <w:pStyle w:val="Normal1"/>
      </w:pPr>
    </w:p>
    <w:p w14:paraId="4CE67614" w14:textId="77777777" w:rsidR="007B6D65" w:rsidRDefault="007B6D65">
      <w:pPr>
        <w:pStyle w:val="Normal1"/>
      </w:pPr>
    </w:p>
    <w:p w14:paraId="404CB47C" w14:textId="77777777" w:rsidR="007B6D65" w:rsidRDefault="007B6D65">
      <w:pPr>
        <w:pStyle w:val="Normal1"/>
      </w:pPr>
    </w:p>
    <w:p w14:paraId="59B4BD01" w14:textId="77777777" w:rsidR="007B6D65" w:rsidRDefault="007B6D65">
      <w:pPr>
        <w:pStyle w:val="Normal1"/>
      </w:pPr>
    </w:p>
    <w:p w14:paraId="05C3C5E7" w14:textId="77777777" w:rsidR="007B6D65" w:rsidRDefault="007B6D65">
      <w:pPr>
        <w:pStyle w:val="Normal1"/>
      </w:pPr>
    </w:p>
    <w:p w14:paraId="428BF008" w14:textId="77777777" w:rsidR="007B6D65" w:rsidRDefault="007B6D65">
      <w:pPr>
        <w:pStyle w:val="Normal1"/>
      </w:pPr>
    </w:p>
    <w:p w14:paraId="0D8436D4" w14:textId="77777777" w:rsidR="007B6D65" w:rsidRDefault="007B6D65">
      <w:pPr>
        <w:pStyle w:val="Normal1"/>
      </w:pPr>
    </w:p>
    <w:p w14:paraId="24382747" w14:textId="77777777" w:rsidR="007B6D65" w:rsidRDefault="007B6D65">
      <w:pPr>
        <w:pStyle w:val="Normal1"/>
      </w:pPr>
    </w:p>
    <w:p w14:paraId="1947947B" w14:textId="77777777" w:rsidR="007B6D65" w:rsidRDefault="007B6D65">
      <w:pPr>
        <w:pStyle w:val="Normal1"/>
      </w:pPr>
    </w:p>
    <w:p w14:paraId="6A17E34F" w14:textId="77777777" w:rsidR="007B6D65" w:rsidRDefault="007B6D65">
      <w:pPr>
        <w:pStyle w:val="Normal1"/>
      </w:pPr>
    </w:p>
    <w:p w14:paraId="3178497B" w14:textId="77777777" w:rsidR="007B6D65" w:rsidRDefault="007B6D65">
      <w:pPr>
        <w:pStyle w:val="Normal1"/>
      </w:pPr>
    </w:p>
    <w:p w14:paraId="6EA7D038" w14:textId="77777777" w:rsidR="007B6D65" w:rsidRDefault="007B6D65">
      <w:pPr>
        <w:pStyle w:val="Normal1"/>
      </w:pPr>
    </w:p>
    <w:p w14:paraId="36EBDAB2" w14:textId="138088A9" w:rsidR="007B6D65" w:rsidRDefault="00661FE3">
      <w:pPr>
        <w:pStyle w:val="Normal1"/>
      </w:pPr>
      <w:r>
        <w:rPr>
          <w:sz w:val="28"/>
        </w:rPr>
        <w:t xml:space="preserve">Estimated Budget </w:t>
      </w:r>
      <w:r w:rsidR="000256DA">
        <w:rPr>
          <w:sz w:val="28"/>
        </w:rPr>
        <w:t>for the Event(s)</w:t>
      </w:r>
      <w:r>
        <w:rPr>
          <w:sz w:val="28"/>
        </w:rPr>
        <w:t>:</w:t>
      </w:r>
    </w:p>
    <w:p w14:paraId="1131BD4D" w14:textId="77777777" w:rsidR="007B6D65" w:rsidRDefault="007B6D65">
      <w:pPr>
        <w:pStyle w:val="Normal1"/>
      </w:pPr>
    </w:p>
    <w:p w14:paraId="3C37F642" w14:textId="6FBC1E31" w:rsidR="007B6D65" w:rsidRDefault="00661FE3">
      <w:pPr>
        <w:pStyle w:val="Normal1"/>
      </w:pPr>
      <w:r>
        <w:rPr>
          <w:sz w:val="28"/>
        </w:rPr>
        <w:t>A</w:t>
      </w:r>
      <w:r w:rsidR="000256DA">
        <w:rPr>
          <w:sz w:val="28"/>
        </w:rPr>
        <w:t>ppropriations A</w:t>
      </w:r>
      <w:r>
        <w:rPr>
          <w:sz w:val="28"/>
        </w:rPr>
        <w:t xml:space="preserve">mount </w:t>
      </w:r>
      <w:r w:rsidR="000256DA">
        <w:rPr>
          <w:sz w:val="28"/>
        </w:rPr>
        <w:t xml:space="preserve">being </w:t>
      </w:r>
      <w:r>
        <w:rPr>
          <w:sz w:val="28"/>
        </w:rPr>
        <w:t>Requested:</w:t>
      </w:r>
    </w:p>
    <w:p w14:paraId="49EF2029" w14:textId="77777777" w:rsidR="007B6D65" w:rsidRDefault="00661FE3">
      <w:pPr>
        <w:pStyle w:val="Normal1"/>
      </w:pPr>
      <w:r>
        <w:br/>
      </w:r>
    </w:p>
    <w:p w14:paraId="75B1AB18" w14:textId="77777777" w:rsidR="007B6D65" w:rsidRDefault="00661FE3">
      <w:pPr>
        <w:pStyle w:val="Normal1"/>
        <w:jc w:val="center"/>
      </w:pPr>
      <w:r>
        <w:rPr>
          <w:b/>
        </w:rPr>
        <w:t>(Please type this form)</w:t>
      </w:r>
    </w:p>
    <w:p w14:paraId="3BFDAEA1" w14:textId="23B954DA" w:rsidR="00C65F3F" w:rsidRDefault="00661FE3" w:rsidP="00C65F3F">
      <w:pPr>
        <w:jc w:val="center"/>
        <w:outlineLvl w:val="0"/>
        <w:rPr>
          <w:sz w:val="40"/>
          <w:szCs w:val="40"/>
        </w:rPr>
      </w:pPr>
      <w:r>
        <w:br w:type="page"/>
      </w:r>
      <w:r w:rsidR="00C65F3F">
        <w:rPr>
          <w:b/>
          <w:sz w:val="40"/>
          <w:szCs w:val="40"/>
        </w:rPr>
        <w:lastRenderedPageBreak/>
        <w:t xml:space="preserve">APPROPRIATIONS </w:t>
      </w:r>
      <w:r w:rsidR="00C65F3F" w:rsidRPr="00263141">
        <w:rPr>
          <w:b/>
          <w:sz w:val="40"/>
          <w:szCs w:val="40"/>
        </w:rPr>
        <w:t>ITEM REQUEST FORM</w:t>
      </w:r>
    </w:p>
    <w:p w14:paraId="0E213A85" w14:textId="77777777" w:rsidR="00C65F3F" w:rsidRDefault="00C65F3F" w:rsidP="00C65F3F">
      <w:pPr>
        <w:rPr>
          <w:sz w:val="40"/>
          <w:szCs w:val="40"/>
        </w:rPr>
      </w:pPr>
    </w:p>
    <w:p w14:paraId="2BCEC69A" w14:textId="77777777" w:rsidR="00C65F3F" w:rsidRPr="0047285F" w:rsidRDefault="00C65F3F" w:rsidP="00C65F3F">
      <w:r>
        <w:t xml:space="preserve">Request </w:t>
      </w:r>
      <w:r w:rsidRPr="0047285F">
        <w:t>Date:</w:t>
      </w:r>
    </w:p>
    <w:p w14:paraId="36A5C3F5" w14:textId="77777777" w:rsidR="00C65F3F" w:rsidRDefault="00C65F3F" w:rsidP="00C65F3F"/>
    <w:p w14:paraId="105B68D2" w14:textId="77777777" w:rsidR="00C65F3F" w:rsidRDefault="00C65F3F" w:rsidP="00C65F3F">
      <w:r>
        <w:t>Name:</w:t>
      </w:r>
    </w:p>
    <w:p w14:paraId="1DD0F976" w14:textId="77777777" w:rsidR="00C65F3F" w:rsidRDefault="00C65F3F" w:rsidP="00C65F3F"/>
    <w:p w14:paraId="74FEEE0B" w14:textId="77777777" w:rsidR="00C65F3F" w:rsidRDefault="00C65F3F" w:rsidP="00C65F3F">
      <w:r>
        <w:t>Student Organization:</w:t>
      </w:r>
    </w:p>
    <w:p w14:paraId="72FF1574" w14:textId="77777777" w:rsidR="00C65F3F" w:rsidRDefault="00C65F3F" w:rsidP="00C65F3F"/>
    <w:p w14:paraId="3EE6EDEA" w14:textId="77777777" w:rsidR="00C65F3F" w:rsidRDefault="00C65F3F" w:rsidP="00C65F3F">
      <w:r>
        <w:t>Email:</w:t>
      </w:r>
    </w:p>
    <w:p w14:paraId="3C41FDB4" w14:textId="77777777" w:rsidR="00C65F3F" w:rsidRDefault="00C65F3F" w:rsidP="00C65F3F">
      <w:r>
        <w:t>-----------------------------</w:t>
      </w:r>
    </w:p>
    <w:p w14:paraId="4AAEB81C" w14:textId="77777777" w:rsidR="00C65F3F" w:rsidRDefault="00C65F3F" w:rsidP="00C65F3F"/>
    <w:p w14:paraId="2BD9DC38" w14:textId="77777777" w:rsidR="00C65F3F" w:rsidRDefault="00C65F3F" w:rsidP="00C65F3F">
      <w:r>
        <w:t>Vendor:</w:t>
      </w:r>
    </w:p>
    <w:p w14:paraId="5FE22636" w14:textId="77777777" w:rsidR="00C65F3F" w:rsidRDefault="00C65F3F" w:rsidP="00C65F3F"/>
    <w:p w14:paraId="01E0C59B" w14:textId="77777777" w:rsidR="00C65F3F" w:rsidRDefault="00C65F3F" w:rsidP="00C65F3F">
      <w:r>
        <w:t>Phone:</w:t>
      </w:r>
    </w:p>
    <w:p w14:paraId="27097293" w14:textId="77777777" w:rsidR="00C65F3F" w:rsidRDefault="00C65F3F" w:rsidP="00C65F3F"/>
    <w:p w14:paraId="307D2BC6" w14:textId="77777777" w:rsidR="00C65F3F" w:rsidRDefault="00C65F3F" w:rsidP="00C65F3F">
      <w:r>
        <w:t>Web address:</w:t>
      </w:r>
    </w:p>
    <w:p w14:paraId="4D052884" w14:textId="77777777" w:rsidR="00C65F3F" w:rsidRDefault="00C65F3F" w:rsidP="00C65F3F"/>
    <w:p w14:paraId="59F024C5" w14:textId="01D0DCC4" w:rsidR="00C65F3F" w:rsidRDefault="00C65F3F" w:rsidP="00C65F3F">
      <w:r>
        <w:t>Detailed Description (provide all details</w:t>
      </w:r>
      <w:r w:rsidR="00D766B1">
        <w:t xml:space="preserve"> needed to place order for same or similar products</w:t>
      </w:r>
      <w:r>
        <w:t xml:space="preserve"> including item #’</w:t>
      </w:r>
      <w:proofErr w:type="gramStart"/>
      <w:r>
        <w:t>s ,</w:t>
      </w:r>
      <w:proofErr w:type="gramEnd"/>
      <w:r>
        <w:t xml:space="preserve"> </w:t>
      </w:r>
      <w:r w:rsidR="00D766B1">
        <w:t xml:space="preserve">manufacturer, </w:t>
      </w:r>
      <w:r>
        <w:t xml:space="preserve">color, quantity, </w:t>
      </w:r>
      <w:r w:rsidR="00D766B1">
        <w:t xml:space="preserve">website links, </w:t>
      </w:r>
      <w:r>
        <w:t>etc.)</w:t>
      </w:r>
    </w:p>
    <w:p w14:paraId="6CBF8B15" w14:textId="7A85923E" w:rsidR="00C65F3F" w:rsidRDefault="00C65F3F" w:rsidP="00C65F3F">
      <w:r>
        <w:tab/>
      </w:r>
      <w:r>
        <w:tab/>
      </w:r>
      <w:r>
        <w:tab/>
      </w:r>
      <w:r>
        <w:tab/>
      </w:r>
      <w:r>
        <w:tab/>
      </w:r>
      <w:r>
        <w:tab/>
      </w:r>
      <w:r>
        <w:tab/>
      </w:r>
      <w:r>
        <w:tab/>
      </w:r>
      <w:r>
        <w:tab/>
      </w:r>
      <w:r>
        <w:tab/>
      </w:r>
      <w:r>
        <w:tab/>
      </w:r>
      <w:r>
        <w:tab/>
      </w:r>
      <w:r w:rsidR="00BE66D6">
        <w:t xml:space="preserve">   </w:t>
      </w:r>
      <w:r>
        <w:t>Quantity    Amount</w:t>
      </w:r>
    </w:p>
    <w:tbl>
      <w:tblPr>
        <w:tblStyle w:val="TableGrid"/>
        <w:tblW w:w="10885" w:type="dxa"/>
        <w:tblLook w:val="04A0" w:firstRow="1" w:lastRow="0" w:firstColumn="1" w:lastColumn="0" w:noHBand="0" w:noVBand="1"/>
      </w:tblPr>
      <w:tblGrid>
        <w:gridCol w:w="378"/>
        <w:gridCol w:w="8347"/>
        <w:gridCol w:w="1080"/>
        <w:gridCol w:w="1080"/>
      </w:tblGrid>
      <w:tr w:rsidR="00C65F3F" w14:paraId="6E67B673" w14:textId="77777777" w:rsidTr="00BE66D6">
        <w:tc>
          <w:tcPr>
            <w:tcW w:w="378" w:type="dxa"/>
          </w:tcPr>
          <w:p w14:paraId="0B478597" w14:textId="77777777" w:rsidR="00C65F3F" w:rsidRDefault="00C65F3F" w:rsidP="00263141">
            <w:r>
              <w:t>1</w:t>
            </w:r>
          </w:p>
        </w:tc>
        <w:tc>
          <w:tcPr>
            <w:tcW w:w="8347" w:type="dxa"/>
          </w:tcPr>
          <w:p w14:paraId="51DCA721" w14:textId="77777777" w:rsidR="00C65F3F" w:rsidRDefault="00C65F3F" w:rsidP="00263141"/>
          <w:p w14:paraId="19047C73" w14:textId="77777777" w:rsidR="00C65F3F" w:rsidRDefault="00C65F3F" w:rsidP="00263141"/>
          <w:p w14:paraId="5C270AFD" w14:textId="77777777" w:rsidR="00C65F3F" w:rsidRDefault="00C65F3F" w:rsidP="00263141"/>
        </w:tc>
        <w:tc>
          <w:tcPr>
            <w:tcW w:w="1080" w:type="dxa"/>
          </w:tcPr>
          <w:p w14:paraId="60DD6320" w14:textId="77777777" w:rsidR="00C65F3F" w:rsidRDefault="00C65F3F" w:rsidP="00263141"/>
        </w:tc>
        <w:tc>
          <w:tcPr>
            <w:tcW w:w="1080" w:type="dxa"/>
          </w:tcPr>
          <w:p w14:paraId="2830ACF3" w14:textId="77777777" w:rsidR="00C65F3F" w:rsidRDefault="00C65F3F" w:rsidP="00263141"/>
        </w:tc>
      </w:tr>
      <w:tr w:rsidR="00C65F3F" w14:paraId="3F421182" w14:textId="77777777" w:rsidTr="00BE66D6">
        <w:tc>
          <w:tcPr>
            <w:tcW w:w="378" w:type="dxa"/>
          </w:tcPr>
          <w:p w14:paraId="1BCF4141" w14:textId="77777777" w:rsidR="00C65F3F" w:rsidRDefault="00C65F3F" w:rsidP="00263141">
            <w:r>
              <w:t>2</w:t>
            </w:r>
          </w:p>
        </w:tc>
        <w:tc>
          <w:tcPr>
            <w:tcW w:w="8347" w:type="dxa"/>
          </w:tcPr>
          <w:p w14:paraId="79072E9B" w14:textId="77777777" w:rsidR="00C65F3F" w:rsidRDefault="00C65F3F" w:rsidP="00263141"/>
          <w:p w14:paraId="2393E1E7" w14:textId="77777777" w:rsidR="00C65F3F" w:rsidRDefault="00C65F3F" w:rsidP="00263141"/>
          <w:p w14:paraId="7B4E1C7A" w14:textId="77777777" w:rsidR="00C65F3F" w:rsidRDefault="00C65F3F" w:rsidP="00263141"/>
        </w:tc>
        <w:tc>
          <w:tcPr>
            <w:tcW w:w="1080" w:type="dxa"/>
          </w:tcPr>
          <w:p w14:paraId="7EA7720C" w14:textId="77777777" w:rsidR="00C65F3F" w:rsidRDefault="00C65F3F" w:rsidP="00263141"/>
        </w:tc>
        <w:tc>
          <w:tcPr>
            <w:tcW w:w="1080" w:type="dxa"/>
          </w:tcPr>
          <w:p w14:paraId="78CF2EC4" w14:textId="77777777" w:rsidR="00C65F3F" w:rsidRDefault="00C65F3F" w:rsidP="00263141"/>
        </w:tc>
      </w:tr>
      <w:tr w:rsidR="00C65F3F" w14:paraId="06DCA718" w14:textId="77777777" w:rsidTr="00BE66D6">
        <w:tc>
          <w:tcPr>
            <w:tcW w:w="378" w:type="dxa"/>
          </w:tcPr>
          <w:p w14:paraId="64A68F40" w14:textId="77777777" w:rsidR="00C65F3F" w:rsidRDefault="00C65F3F" w:rsidP="00263141">
            <w:r>
              <w:t>3</w:t>
            </w:r>
          </w:p>
        </w:tc>
        <w:tc>
          <w:tcPr>
            <w:tcW w:w="8347" w:type="dxa"/>
          </w:tcPr>
          <w:p w14:paraId="64D28116" w14:textId="77777777" w:rsidR="00C65F3F" w:rsidRDefault="00C65F3F" w:rsidP="00263141"/>
          <w:p w14:paraId="7AAF05FA" w14:textId="77777777" w:rsidR="00C65F3F" w:rsidRDefault="00C65F3F" w:rsidP="00263141"/>
          <w:p w14:paraId="2785319F" w14:textId="77777777" w:rsidR="00C65F3F" w:rsidRDefault="00C65F3F" w:rsidP="00263141"/>
        </w:tc>
        <w:tc>
          <w:tcPr>
            <w:tcW w:w="1080" w:type="dxa"/>
          </w:tcPr>
          <w:p w14:paraId="3BCD6685" w14:textId="77777777" w:rsidR="00C65F3F" w:rsidRDefault="00C65F3F" w:rsidP="00263141"/>
        </w:tc>
        <w:tc>
          <w:tcPr>
            <w:tcW w:w="1080" w:type="dxa"/>
          </w:tcPr>
          <w:p w14:paraId="51E2DA47" w14:textId="77777777" w:rsidR="00C65F3F" w:rsidRDefault="00C65F3F" w:rsidP="00263141"/>
        </w:tc>
      </w:tr>
      <w:tr w:rsidR="00C65F3F" w14:paraId="5A429276" w14:textId="77777777" w:rsidTr="00BE66D6">
        <w:tc>
          <w:tcPr>
            <w:tcW w:w="378" w:type="dxa"/>
          </w:tcPr>
          <w:p w14:paraId="5A02FA44" w14:textId="77777777" w:rsidR="00C65F3F" w:rsidRDefault="00C65F3F" w:rsidP="00263141">
            <w:r>
              <w:t>4</w:t>
            </w:r>
          </w:p>
        </w:tc>
        <w:tc>
          <w:tcPr>
            <w:tcW w:w="8347" w:type="dxa"/>
          </w:tcPr>
          <w:p w14:paraId="3F47E589" w14:textId="77777777" w:rsidR="00C65F3F" w:rsidRDefault="00C65F3F" w:rsidP="00263141"/>
          <w:p w14:paraId="443D82A6" w14:textId="77777777" w:rsidR="00C65F3F" w:rsidRDefault="00C65F3F" w:rsidP="00263141"/>
          <w:p w14:paraId="06C9F7E5" w14:textId="77777777" w:rsidR="00C65F3F" w:rsidRDefault="00C65F3F" w:rsidP="00263141"/>
        </w:tc>
        <w:tc>
          <w:tcPr>
            <w:tcW w:w="1080" w:type="dxa"/>
          </w:tcPr>
          <w:p w14:paraId="0D37BAA6" w14:textId="77777777" w:rsidR="00C65F3F" w:rsidRDefault="00C65F3F" w:rsidP="00263141"/>
        </w:tc>
        <w:tc>
          <w:tcPr>
            <w:tcW w:w="1080" w:type="dxa"/>
          </w:tcPr>
          <w:p w14:paraId="2E003D76" w14:textId="77777777" w:rsidR="00C65F3F" w:rsidRDefault="00C65F3F" w:rsidP="00263141"/>
        </w:tc>
      </w:tr>
      <w:tr w:rsidR="00C65F3F" w14:paraId="6C833F85" w14:textId="77777777" w:rsidTr="00BE66D6">
        <w:tc>
          <w:tcPr>
            <w:tcW w:w="378" w:type="dxa"/>
          </w:tcPr>
          <w:p w14:paraId="46F9945B" w14:textId="77777777" w:rsidR="00C65F3F" w:rsidRDefault="00C65F3F" w:rsidP="00263141">
            <w:r>
              <w:t>5</w:t>
            </w:r>
          </w:p>
        </w:tc>
        <w:tc>
          <w:tcPr>
            <w:tcW w:w="8347" w:type="dxa"/>
          </w:tcPr>
          <w:p w14:paraId="6FBD3894" w14:textId="77777777" w:rsidR="00C65F3F" w:rsidRDefault="00C65F3F" w:rsidP="00263141"/>
          <w:p w14:paraId="49307795" w14:textId="77777777" w:rsidR="00C65F3F" w:rsidRDefault="00C65F3F" w:rsidP="00263141"/>
          <w:p w14:paraId="636865AB" w14:textId="77777777" w:rsidR="00C65F3F" w:rsidRDefault="00C65F3F" w:rsidP="00263141"/>
        </w:tc>
        <w:tc>
          <w:tcPr>
            <w:tcW w:w="1080" w:type="dxa"/>
          </w:tcPr>
          <w:p w14:paraId="37114975" w14:textId="77777777" w:rsidR="00C65F3F" w:rsidRDefault="00C65F3F" w:rsidP="00263141"/>
        </w:tc>
        <w:tc>
          <w:tcPr>
            <w:tcW w:w="1080" w:type="dxa"/>
          </w:tcPr>
          <w:p w14:paraId="2D3BDC68" w14:textId="77777777" w:rsidR="00C65F3F" w:rsidRDefault="00C65F3F" w:rsidP="00263141"/>
        </w:tc>
      </w:tr>
      <w:tr w:rsidR="00C65F3F" w14:paraId="5CBD35A4" w14:textId="77777777" w:rsidTr="00BE66D6">
        <w:tc>
          <w:tcPr>
            <w:tcW w:w="378" w:type="dxa"/>
          </w:tcPr>
          <w:p w14:paraId="0228C4EF" w14:textId="77777777" w:rsidR="00C65F3F" w:rsidRDefault="00C65F3F" w:rsidP="00263141">
            <w:r>
              <w:t>6</w:t>
            </w:r>
          </w:p>
        </w:tc>
        <w:tc>
          <w:tcPr>
            <w:tcW w:w="8347" w:type="dxa"/>
          </w:tcPr>
          <w:p w14:paraId="7117C2CA" w14:textId="77777777" w:rsidR="00C65F3F" w:rsidRDefault="00C65F3F" w:rsidP="00263141"/>
          <w:p w14:paraId="3798A18B" w14:textId="77777777" w:rsidR="00C65F3F" w:rsidRDefault="00C65F3F" w:rsidP="00263141"/>
          <w:p w14:paraId="757A1A19" w14:textId="77777777" w:rsidR="00C65F3F" w:rsidRDefault="00C65F3F" w:rsidP="00263141"/>
        </w:tc>
        <w:tc>
          <w:tcPr>
            <w:tcW w:w="1080" w:type="dxa"/>
          </w:tcPr>
          <w:p w14:paraId="684831A8" w14:textId="77777777" w:rsidR="00C65F3F" w:rsidRDefault="00C65F3F" w:rsidP="00263141"/>
        </w:tc>
        <w:tc>
          <w:tcPr>
            <w:tcW w:w="1080" w:type="dxa"/>
          </w:tcPr>
          <w:p w14:paraId="34A5EE8C" w14:textId="77777777" w:rsidR="00C65F3F" w:rsidRDefault="00C65F3F" w:rsidP="00263141"/>
        </w:tc>
      </w:tr>
      <w:tr w:rsidR="00C65F3F" w14:paraId="7FCFBBB2" w14:textId="77777777" w:rsidTr="00BE66D6">
        <w:tc>
          <w:tcPr>
            <w:tcW w:w="378" w:type="dxa"/>
          </w:tcPr>
          <w:p w14:paraId="61BFCB0A" w14:textId="77777777" w:rsidR="00C65F3F" w:rsidRDefault="00C65F3F" w:rsidP="00263141">
            <w:r>
              <w:t>7</w:t>
            </w:r>
          </w:p>
        </w:tc>
        <w:tc>
          <w:tcPr>
            <w:tcW w:w="8347" w:type="dxa"/>
          </w:tcPr>
          <w:p w14:paraId="15DD1F25" w14:textId="77777777" w:rsidR="00C65F3F" w:rsidRDefault="00C65F3F" w:rsidP="00263141"/>
          <w:p w14:paraId="5F00801E" w14:textId="77777777" w:rsidR="00C65F3F" w:rsidRDefault="00C65F3F" w:rsidP="00263141"/>
          <w:p w14:paraId="313FE926" w14:textId="77777777" w:rsidR="00C65F3F" w:rsidRDefault="00C65F3F" w:rsidP="00263141"/>
        </w:tc>
        <w:tc>
          <w:tcPr>
            <w:tcW w:w="1080" w:type="dxa"/>
          </w:tcPr>
          <w:p w14:paraId="7BE02002" w14:textId="77777777" w:rsidR="00C65F3F" w:rsidRDefault="00C65F3F" w:rsidP="00263141"/>
        </w:tc>
        <w:tc>
          <w:tcPr>
            <w:tcW w:w="1080" w:type="dxa"/>
          </w:tcPr>
          <w:p w14:paraId="6038D852" w14:textId="77777777" w:rsidR="00C65F3F" w:rsidRDefault="00C65F3F" w:rsidP="00263141"/>
        </w:tc>
      </w:tr>
    </w:tbl>
    <w:p w14:paraId="5F6089CF" w14:textId="77777777" w:rsidR="00C65F3F" w:rsidRPr="007C4BC1" w:rsidRDefault="00C65F3F" w:rsidP="00C65F3F">
      <w:pPr>
        <w:rPr>
          <w:b/>
        </w:rPr>
      </w:pPr>
      <w:r>
        <w:tab/>
      </w:r>
      <w:r>
        <w:tab/>
      </w:r>
      <w:r>
        <w:tab/>
      </w:r>
      <w:r>
        <w:tab/>
      </w:r>
      <w:r>
        <w:tab/>
      </w:r>
      <w:r>
        <w:tab/>
      </w:r>
      <w:r>
        <w:tab/>
      </w:r>
      <w:r>
        <w:tab/>
      </w:r>
      <w:r>
        <w:tab/>
      </w:r>
      <w:r>
        <w:tab/>
      </w:r>
      <w:r>
        <w:tab/>
      </w:r>
      <w:r w:rsidRPr="007C4BC1">
        <w:rPr>
          <w:b/>
        </w:rPr>
        <w:tab/>
      </w:r>
      <w:proofErr w:type="gramStart"/>
      <w:r w:rsidRPr="007C4BC1">
        <w:rPr>
          <w:b/>
        </w:rPr>
        <w:t>TOTAL  =</w:t>
      </w:r>
      <w:proofErr w:type="gramEnd"/>
    </w:p>
    <w:p w14:paraId="5C1FE445" w14:textId="44B20A5E" w:rsidR="00C65F3F" w:rsidRDefault="00C65F3F" w:rsidP="00C65F3F">
      <w:r w:rsidRPr="007C4BC1">
        <w:t>* Please allow at least 2 weeks for ordering.  You will be contacted via email when items arrive.</w:t>
      </w:r>
    </w:p>
    <w:p w14:paraId="4E8509DA" w14:textId="77777777" w:rsidR="00C65F3F" w:rsidRPr="007C4BC1" w:rsidRDefault="00C65F3F" w:rsidP="00C65F3F">
      <w:r>
        <w:t>---------------------------------</w:t>
      </w:r>
    </w:p>
    <w:p w14:paraId="60D7C16A" w14:textId="77777777" w:rsidR="00C65F3F" w:rsidRPr="007C4BC1" w:rsidRDefault="00C65F3F" w:rsidP="00C65F3F">
      <w:pPr>
        <w:rPr>
          <w:i/>
        </w:rPr>
      </w:pPr>
      <w:r w:rsidRPr="007C4BC1">
        <w:rPr>
          <w:i/>
        </w:rPr>
        <w:t xml:space="preserve">For Office </w:t>
      </w:r>
      <w:proofErr w:type="gramStart"/>
      <w:r w:rsidRPr="007C4BC1">
        <w:rPr>
          <w:i/>
        </w:rPr>
        <w:t>Use :</w:t>
      </w:r>
      <w:proofErr w:type="gramEnd"/>
    </w:p>
    <w:p w14:paraId="5023FBD0" w14:textId="77777777" w:rsidR="00C65F3F" w:rsidRDefault="00C65F3F" w:rsidP="00C65F3F"/>
    <w:p w14:paraId="0F804184" w14:textId="77777777" w:rsidR="00C65F3F" w:rsidRDefault="00C65F3F" w:rsidP="00C65F3F">
      <w:r>
        <w:t>Ordered:</w:t>
      </w:r>
    </w:p>
    <w:p w14:paraId="465E2E75" w14:textId="77777777" w:rsidR="00C65F3F" w:rsidRDefault="00C65F3F" w:rsidP="00C65F3F"/>
    <w:p w14:paraId="26291F9D" w14:textId="77777777" w:rsidR="007B6D65" w:rsidRDefault="00C65F3F" w:rsidP="00C65F3F">
      <w:r>
        <w:t>Picked-up:</w:t>
      </w:r>
    </w:p>
    <w:sectPr w:rsidR="007B6D65" w:rsidSect="007B6D6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CB80" w14:textId="77777777" w:rsidR="00495AC9" w:rsidRDefault="00495AC9" w:rsidP="00213CCA">
      <w:r>
        <w:separator/>
      </w:r>
    </w:p>
  </w:endnote>
  <w:endnote w:type="continuationSeparator" w:id="0">
    <w:p w14:paraId="485F2E8E" w14:textId="77777777" w:rsidR="00495AC9" w:rsidRDefault="00495AC9" w:rsidP="0021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0685" w14:textId="77777777" w:rsidR="00213CCA" w:rsidRDefault="00213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CFC" w14:textId="77777777" w:rsidR="00213CCA" w:rsidRDefault="00213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C40B" w14:textId="77777777" w:rsidR="00213CCA" w:rsidRDefault="0021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8745" w14:textId="77777777" w:rsidR="00495AC9" w:rsidRDefault="00495AC9" w:rsidP="00213CCA">
      <w:r>
        <w:separator/>
      </w:r>
    </w:p>
  </w:footnote>
  <w:footnote w:type="continuationSeparator" w:id="0">
    <w:p w14:paraId="3AD0D531" w14:textId="77777777" w:rsidR="00495AC9" w:rsidRDefault="00495AC9" w:rsidP="0021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C94A" w14:textId="77777777" w:rsidR="00213CCA" w:rsidRDefault="00213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DA8" w14:textId="77777777" w:rsidR="00213CCA" w:rsidRDefault="00213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BA20" w14:textId="77777777" w:rsidR="00213CCA" w:rsidRDefault="00213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A05"/>
    <w:multiLevelType w:val="multilevel"/>
    <w:tmpl w:val="F69C574C"/>
    <w:lvl w:ilvl="0">
      <w:start w:val="1"/>
      <w:numFmt w:val="lowerRoman"/>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7E4200E8"/>
    <w:multiLevelType w:val="hybridMultilevel"/>
    <w:tmpl w:val="8892C314"/>
    <w:lvl w:ilvl="0" w:tplc="2696C748">
      <w:start w:val="10"/>
      <w:numFmt w:val="lowerLetter"/>
      <w:lvlText w:val="%1."/>
      <w:lvlJc w:val="left"/>
      <w:pPr>
        <w:ind w:left="1441" w:hanging="360"/>
      </w:pPr>
      <w:rPr>
        <w:rFonts w:hint="default"/>
        <w:color w:val="222222"/>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65"/>
    <w:rsid w:val="000256DA"/>
    <w:rsid w:val="000E77D8"/>
    <w:rsid w:val="0011533C"/>
    <w:rsid w:val="001A68CD"/>
    <w:rsid w:val="00213CCA"/>
    <w:rsid w:val="003E7DA6"/>
    <w:rsid w:val="0041535A"/>
    <w:rsid w:val="00495AC9"/>
    <w:rsid w:val="004E14B6"/>
    <w:rsid w:val="00582FFD"/>
    <w:rsid w:val="00586D08"/>
    <w:rsid w:val="005C5FA1"/>
    <w:rsid w:val="005E1F8B"/>
    <w:rsid w:val="00661FE3"/>
    <w:rsid w:val="006808BC"/>
    <w:rsid w:val="00752580"/>
    <w:rsid w:val="00775E7A"/>
    <w:rsid w:val="007B6D65"/>
    <w:rsid w:val="0084287A"/>
    <w:rsid w:val="009736DA"/>
    <w:rsid w:val="00B111D8"/>
    <w:rsid w:val="00BE66D6"/>
    <w:rsid w:val="00C31014"/>
    <w:rsid w:val="00C62D24"/>
    <w:rsid w:val="00C65F3F"/>
    <w:rsid w:val="00D36869"/>
    <w:rsid w:val="00D766B1"/>
    <w:rsid w:val="00DC7E84"/>
    <w:rsid w:val="00E44552"/>
    <w:rsid w:val="00FC75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D8FD"/>
  <w15:docId w15:val="{C69B9E27-30CE-41E0-80A4-1F41614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A6"/>
  </w:style>
  <w:style w:type="paragraph" w:styleId="Heading1">
    <w:name w:val="heading 1"/>
    <w:basedOn w:val="Normal1"/>
    <w:next w:val="Normal1"/>
    <w:rsid w:val="007B6D65"/>
    <w:pPr>
      <w:jc w:val="center"/>
      <w:outlineLvl w:val="0"/>
    </w:pPr>
    <w:rPr>
      <w:b/>
      <w:sz w:val="72"/>
    </w:rPr>
  </w:style>
  <w:style w:type="paragraph" w:styleId="Heading2">
    <w:name w:val="heading 2"/>
    <w:basedOn w:val="Normal1"/>
    <w:next w:val="Normal1"/>
    <w:rsid w:val="007B6D65"/>
    <w:pPr>
      <w:jc w:val="center"/>
      <w:outlineLvl w:val="1"/>
    </w:pPr>
    <w:rPr>
      <w:b/>
      <w:sz w:val="32"/>
    </w:rPr>
  </w:style>
  <w:style w:type="paragraph" w:styleId="Heading3">
    <w:name w:val="heading 3"/>
    <w:basedOn w:val="Normal1"/>
    <w:next w:val="Normal1"/>
    <w:rsid w:val="007B6D65"/>
    <w:pPr>
      <w:jc w:val="center"/>
      <w:outlineLvl w:val="2"/>
    </w:pPr>
    <w:rPr>
      <w:b/>
      <w:sz w:val="36"/>
    </w:rPr>
  </w:style>
  <w:style w:type="paragraph" w:styleId="Heading4">
    <w:name w:val="heading 4"/>
    <w:basedOn w:val="Normal1"/>
    <w:next w:val="Normal1"/>
    <w:rsid w:val="007B6D65"/>
    <w:pPr>
      <w:jc w:val="center"/>
      <w:outlineLvl w:val="3"/>
    </w:pPr>
    <w:rPr>
      <w:sz w:val="28"/>
    </w:rPr>
  </w:style>
  <w:style w:type="paragraph" w:styleId="Heading5">
    <w:name w:val="heading 5"/>
    <w:basedOn w:val="Normal1"/>
    <w:next w:val="Normal1"/>
    <w:rsid w:val="007B6D65"/>
    <w:pPr>
      <w:jc w:val="center"/>
      <w:outlineLvl w:val="4"/>
    </w:pPr>
    <w:rPr>
      <w:b/>
      <w:sz w:val="40"/>
    </w:rPr>
  </w:style>
  <w:style w:type="paragraph" w:styleId="Heading6">
    <w:name w:val="heading 6"/>
    <w:basedOn w:val="Normal1"/>
    <w:next w:val="Normal1"/>
    <w:rsid w:val="007B6D65"/>
    <w:pPr>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6D65"/>
    <w:rPr>
      <w:rFonts w:ascii="Times New Roman" w:eastAsia="Times New Roman" w:hAnsi="Times New Roman" w:cs="Times New Roman"/>
      <w:color w:val="000000"/>
    </w:rPr>
  </w:style>
  <w:style w:type="paragraph" w:styleId="Title">
    <w:name w:val="Title"/>
    <w:basedOn w:val="Normal1"/>
    <w:next w:val="Normal1"/>
    <w:rsid w:val="007B6D65"/>
    <w:pPr>
      <w:spacing w:before="480" w:after="120"/>
    </w:pPr>
    <w:rPr>
      <w:b/>
      <w:sz w:val="72"/>
    </w:rPr>
  </w:style>
  <w:style w:type="paragraph" w:styleId="Subtitle">
    <w:name w:val="Subtitle"/>
    <w:basedOn w:val="Normal1"/>
    <w:next w:val="Normal1"/>
    <w:rsid w:val="007B6D65"/>
    <w:pPr>
      <w:spacing w:before="360" w:after="80"/>
    </w:pPr>
    <w:rPr>
      <w:rFonts w:ascii="Georgia" w:eastAsia="Georgia" w:hAnsi="Georgia" w:cs="Georgia"/>
      <w:i/>
      <w:color w:val="666666"/>
      <w:sz w:val="48"/>
    </w:rPr>
  </w:style>
  <w:style w:type="table" w:styleId="TableGrid">
    <w:name w:val="Table Grid"/>
    <w:basedOn w:val="TableNormal"/>
    <w:uiPriority w:val="59"/>
    <w:rsid w:val="00C6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582FFD"/>
    <w:pPr>
      <w:ind w:left="720"/>
      <w:contextualSpacing/>
    </w:pPr>
  </w:style>
  <w:style w:type="character" w:styleId="Hyperlink">
    <w:name w:val="Hyperlink"/>
    <w:basedOn w:val="DefaultParagraphFont"/>
    <w:rsid w:val="00582FFD"/>
    <w:rPr>
      <w:color w:val="0000FF" w:themeColor="hyperlink"/>
      <w:u w:val="single"/>
    </w:rPr>
  </w:style>
  <w:style w:type="character" w:styleId="UnresolvedMention">
    <w:name w:val="Unresolved Mention"/>
    <w:basedOn w:val="DefaultParagraphFont"/>
    <w:uiPriority w:val="99"/>
    <w:semiHidden/>
    <w:unhideWhenUsed/>
    <w:rsid w:val="00582FFD"/>
    <w:rPr>
      <w:color w:val="605E5C"/>
      <w:shd w:val="clear" w:color="auto" w:fill="E1DFDD"/>
    </w:rPr>
  </w:style>
  <w:style w:type="paragraph" w:styleId="Header">
    <w:name w:val="header"/>
    <w:basedOn w:val="Normal"/>
    <w:link w:val="HeaderChar"/>
    <w:unhideWhenUsed/>
    <w:rsid w:val="00213CCA"/>
    <w:pPr>
      <w:tabs>
        <w:tab w:val="center" w:pos="4680"/>
        <w:tab w:val="right" w:pos="9360"/>
      </w:tabs>
    </w:pPr>
  </w:style>
  <w:style w:type="character" w:customStyle="1" w:styleId="HeaderChar">
    <w:name w:val="Header Char"/>
    <w:basedOn w:val="DefaultParagraphFont"/>
    <w:link w:val="Header"/>
    <w:rsid w:val="00213CCA"/>
  </w:style>
  <w:style w:type="paragraph" w:styleId="Footer">
    <w:name w:val="footer"/>
    <w:basedOn w:val="Normal"/>
    <w:link w:val="FooterChar"/>
    <w:unhideWhenUsed/>
    <w:rsid w:val="00213CCA"/>
    <w:pPr>
      <w:tabs>
        <w:tab w:val="center" w:pos="4680"/>
        <w:tab w:val="right" w:pos="9360"/>
      </w:tabs>
    </w:pPr>
  </w:style>
  <w:style w:type="character" w:customStyle="1" w:styleId="FooterChar">
    <w:name w:val="Footer Char"/>
    <w:basedOn w:val="DefaultParagraphFont"/>
    <w:link w:val="Footer"/>
    <w:rsid w:val="00213CCA"/>
  </w:style>
  <w:style w:type="character" w:styleId="FollowedHyperlink">
    <w:name w:val="FollowedHyperlink"/>
    <w:basedOn w:val="DefaultParagraphFont"/>
    <w:rsid w:val="00213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1161">
      <w:bodyDiv w:val="1"/>
      <w:marLeft w:val="0"/>
      <w:marRight w:val="0"/>
      <w:marTop w:val="0"/>
      <w:marBottom w:val="0"/>
      <w:divBdr>
        <w:top w:val="none" w:sz="0" w:space="0" w:color="auto"/>
        <w:left w:val="none" w:sz="0" w:space="0" w:color="auto"/>
        <w:bottom w:val="none" w:sz="0" w:space="0" w:color="auto"/>
        <w:right w:val="none" w:sz="0" w:space="0" w:color="auto"/>
      </w:divBdr>
    </w:div>
    <w:div w:id="783383935">
      <w:bodyDiv w:val="1"/>
      <w:marLeft w:val="0"/>
      <w:marRight w:val="0"/>
      <w:marTop w:val="0"/>
      <w:marBottom w:val="0"/>
      <w:divBdr>
        <w:top w:val="none" w:sz="0" w:space="0" w:color="auto"/>
        <w:left w:val="none" w:sz="0" w:space="0" w:color="auto"/>
        <w:bottom w:val="none" w:sz="0" w:space="0" w:color="auto"/>
        <w:right w:val="none" w:sz="0" w:space="0" w:color="auto"/>
      </w:divBdr>
    </w:div>
    <w:div w:id="12803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yoshi2@ui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yoshi2@ui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appropriations application.doc.docx</vt:lpstr>
    </vt:vector>
  </TitlesOfParts>
  <Company>golomb group</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appropriations application.doc.docx</dc:title>
  <dc:creator>DnIcole</dc:creator>
  <cp:lastModifiedBy>Medina Ortiz, Jomar Alexis</cp:lastModifiedBy>
  <cp:revision>9</cp:revision>
  <dcterms:created xsi:type="dcterms:W3CDTF">2018-11-09T03:52:00Z</dcterms:created>
  <dcterms:modified xsi:type="dcterms:W3CDTF">2021-08-31T16:13:00Z</dcterms:modified>
</cp:coreProperties>
</file>